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Cybersecurity and Privacy Incident Report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[This template aims to help incident responders capture key details about a cybersecurity or data privacy incident. You should customize it to meet your needs. The text in square brackets is meant to guide you; remove it before finalizing the report. The title above is generic; change it to be specific to the incident, possibly by summarizing the nature of the incident.]</w:t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What Happened and When?</w:t>
      </w:r>
    </w:p>
    <w:tbl>
      <w:tblPr>
        <w:tblStyle w:val="Table1"/>
        <w:tblW w:w="9340.0" w:type="dxa"/>
        <w:jc w:val="left"/>
        <w:tblLayout w:type="fixed"/>
        <w:tblLook w:val="0400"/>
      </w:tblPr>
      <w:tblGrid>
        <w:gridCol w:w="3050"/>
        <w:gridCol w:w="6290"/>
        <w:tblGridChange w:id="0">
          <w:tblGrid>
            <w:gridCol w:w="3050"/>
            <w:gridCol w:w="6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Who is the response coordinator for this incident?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[The incident response coordinator is typically the person in charge of the response effort and the primary author of this report.]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What was the nature of the incident?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When did the incident occur?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[Specify the date, start, and end time, and time zone.]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Which specific IT resources were at risk?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[Examples include an application, employee laptop, server, network device, etc.]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What business processes were affected?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What is the severity or significance of the incident?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Which third parties, such as vendors or customers (if any), were involved in or affected by the incident?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Did the incident result in the destruction or unauthorized disclosure or access of what might be considered personal data or personally identifiable information (PII)?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[If yes, describe the type of data that was affected (e.g., employee information, customer contact details, customer electronic data, etc.) and how it was affected (e.g., unexpected destruction, access, etc.).]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What might be the cybersecurity or privacy risks to the parties affected by the incident?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[Examples of the risks include identity theft, increased chances of a follow-up attack, damage to reputation, disclosure of sensitive data, etc.]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 which geographic regions was the affected data located?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Who are the business owners and key stakeholders of the affected resources or data?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What Was the Root Cause?</w:t>
      </w:r>
    </w:p>
    <w:tbl>
      <w:tblPr>
        <w:tblStyle w:val="Table2"/>
        <w:tblW w:w="9350.0" w:type="dxa"/>
        <w:jc w:val="left"/>
        <w:tblLayout w:type="fixed"/>
        <w:tblLook w:val="0400"/>
      </w:tblPr>
      <w:tblGrid>
        <w:gridCol w:w="3050"/>
        <w:gridCol w:w="6300"/>
        <w:tblGridChange w:id="0">
          <w:tblGrid>
            <w:gridCol w:w="3050"/>
            <w:gridCol w:w="6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What caused the incident?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How do we know?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How confident are we in the assessment?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What connections exist to past incidents, if any?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Style w:val="Heading1"/>
        <w:rPr/>
      </w:pPr>
      <w:r w:rsidDel="00000000" w:rsidR="00000000" w:rsidRPr="00000000">
        <w:rPr>
          <w:rtl w:val="0"/>
        </w:rPr>
        <w:t xml:space="preserve">What Was and Remains to Be Done?</w:t>
      </w:r>
    </w:p>
    <w:tbl>
      <w:tblPr>
        <w:tblStyle w:val="Table3"/>
        <w:tblW w:w="9340.0" w:type="dxa"/>
        <w:jc w:val="left"/>
        <w:tblLayout w:type="fixed"/>
        <w:tblLook w:val="0400"/>
      </w:tblPr>
      <w:tblGrid>
        <w:gridCol w:w="3050"/>
        <w:gridCol w:w="6290"/>
        <w:tblGridChange w:id="0">
          <w:tblGrid>
            <w:gridCol w:w="3050"/>
            <w:gridCol w:w="6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Identification: How was the problem detected?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[Also specify the names of the teams and individuals involved.]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Containment: How were we able to limit the incident’s scope, including adverse effects on the affected data and systems?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Eradication: What steps were taken to eliminate adversarial presence from the affected environment, protect the affected data, or minimize the risks to the affected parties?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[Such steps might include deleting malware, restoring from trusted backup, deleting a sensitive file from an unauthorized location, etc.]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Recovery: How and to what extent did we restore normal business operations or normal data processing activities?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rPr/>
      </w:pPr>
      <w:r w:rsidDel="00000000" w:rsidR="00000000" w:rsidRPr="00000000">
        <w:rPr>
          <w:rtl w:val="0"/>
        </w:rPr>
        <w:t xml:space="preserve">What Lessons Can Be Learned?</w:t>
      </w:r>
    </w:p>
    <w:tbl>
      <w:tblPr>
        <w:tblStyle w:val="Table4"/>
        <w:tblW w:w="9350.0" w:type="dxa"/>
        <w:jc w:val="left"/>
        <w:tblLayout w:type="fixed"/>
        <w:tblLook w:val="0400"/>
      </w:tblPr>
      <w:tblGrid>
        <w:gridCol w:w="3050"/>
        <w:gridCol w:w="6300"/>
        <w:tblGridChange w:id="0">
          <w:tblGrid>
            <w:gridCol w:w="3050"/>
            <w:gridCol w:w="6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How could the involvement of people help mitigate our future risks?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How might we adjust processes to prevent the problem or allow us to respond better?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How might we use technology to enable us to improve?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1"/>
        <w:rPr/>
      </w:pPr>
      <w:r w:rsidDel="00000000" w:rsidR="00000000" w:rsidRPr="00000000">
        <w:rPr>
          <w:rtl w:val="0"/>
        </w:rPr>
        <w:t xml:space="preserve">What Are the Remaining Action Items?</w:t>
      </w:r>
    </w:p>
    <w:tbl>
      <w:tblPr>
        <w:tblStyle w:val="Table5"/>
        <w:tblW w:w="9340.0" w:type="dxa"/>
        <w:jc w:val="left"/>
        <w:tblLayout w:type="fixed"/>
        <w:tblLook w:val="0400"/>
      </w:tblPr>
      <w:tblGrid>
        <w:gridCol w:w="4760"/>
        <w:gridCol w:w="2340"/>
        <w:gridCol w:w="2240"/>
        <w:tblGridChange w:id="0">
          <w:tblGrid>
            <w:gridCol w:w="4760"/>
            <w:gridCol w:w="2340"/>
            <w:gridCol w:w="2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Responsible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Expected Start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1"/>
        <w:rPr/>
      </w:pPr>
      <w:r w:rsidDel="00000000" w:rsidR="00000000" w:rsidRPr="00000000">
        <w:rPr>
          <w:rtl w:val="0"/>
        </w:rPr>
        <w:t xml:space="preserve">Report Changelog</w:t>
      </w:r>
    </w:p>
    <w:tbl>
      <w:tblPr>
        <w:tblStyle w:val="Table6"/>
        <w:tblW w:w="9350.0" w:type="dxa"/>
        <w:jc w:val="left"/>
        <w:tblLayout w:type="fixed"/>
        <w:tblLook w:val="0400"/>
      </w:tblPr>
      <w:tblGrid>
        <w:gridCol w:w="1970"/>
        <w:gridCol w:w="2790"/>
        <w:gridCol w:w="4590"/>
        <w:tblGridChange w:id="0">
          <w:tblGrid>
            <w:gridCol w:w="1970"/>
            <w:gridCol w:w="2790"/>
            <w:gridCol w:w="4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Change Description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Style w:val="Heading1"/>
        <w:rPr/>
      </w:pPr>
      <w:r w:rsidDel="00000000" w:rsidR="00000000" w:rsidRPr="00000000">
        <w:rPr>
          <w:rtl w:val="0"/>
        </w:rPr>
        <w:t xml:space="preserve">About this Document</w:t>
      </w:r>
    </w:p>
    <w:p w:rsidR="00000000" w:rsidDel="00000000" w:rsidP="00000000" w:rsidRDefault="00000000" w:rsidRPr="00000000" w14:paraId="00000043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This cybersecurity and privacy incident report is based on the template originally developed at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Axonius Inc.</w:t>
        </w:r>
      </w:hyperlink>
      <w:r w:rsidDel="00000000" w:rsidR="00000000" w:rsidRPr="00000000">
        <w:rPr>
          <w:rtl w:val="0"/>
        </w:rPr>
        <w:t xml:space="preserve"> by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Lenny Zeltser</w:t>
        </w:r>
      </w:hyperlink>
      <w:r w:rsidDel="00000000" w:rsidR="00000000" w:rsidRPr="00000000">
        <w:rPr>
          <w:rtl w:val="0"/>
        </w:rPr>
        <w:t xml:space="preserve"> and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Elisabetta Tiani</w:t>
        </w:r>
      </w:hyperlink>
      <w:r w:rsidDel="00000000" w:rsidR="00000000" w:rsidRPr="00000000">
        <w:rPr>
          <w:rtl w:val="0"/>
        </w:rPr>
        <w:t xml:space="preserve"> with input from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Daniel Trauner</w:t>
        </w:r>
      </w:hyperlink>
      <w:r w:rsidDel="00000000" w:rsidR="00000000" w:rsidRPr="00000000">
        <w:rPr>
          <w:rtl w:val="0"/>
        </w:rPr>
        <w:t xml:space="preserve">. It’s distributed according to the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Creative Commons v4 “Attribution” License</w:t>
        </w:r>
      </w:hyperlink>
      <w:r w:rsidDel="00000000" w:rsidR="00000000" w:rsidRPr="00000000">
        <w:rPr>
          <w:rtl w:val="0"/>
        </w:rPr>
        <w:t xml:space="preserve">.</w:t>
      </w:r>
    </w:p>
    <w:sectPr>
      <w:footerReference r:id="rId12" w:type="defaul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ind w:right="360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60" w:before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sid w:val="002B5D7D"/>
  </w:style>
  <w:style w:type="paragraph" w:styleId="Heading1">
    <w:name w:val="heading 1"/>
    <w:basedOn w:val="Normal"/>
    <w:next w:val="Normal"/>
    <w:link w:val="Heading1Char"/>
    <w:uiPriority w:val="9"/>
    <w:qFormat w:val="1"/>
    <w:rsid w:val="0093284C"/>
    <w:pPr>
      <w:keepNext w:val="1"/>
      <w:keepLines w:val="1"/>
      <w:spacing w:after="240" w:before="360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3284C"/>
    <w:pPr>
      <w:contextualSpacing w:val="1"/>
    </w:pPr>
    <w:rPr>
      <w:rFonts w:ascii="Cambria" w:hAnsi="Cambria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284C"/>
    <w:rPr>
      <w:rFonts w:ascii="Cambria" w:hAnsi="Cambria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3284C"/>
    <w:rPr>
      <w:rFonts w:asciiTheme="majorHAnsi" w:cstheme="majorBidi" w:eastAsiaTheme="majorEastAsia" w:hAnsiTheme="majorHAnsi"/>
      <w:b w:val="1"/>
      <w:sz w:val="32"/>
      <w:szCs w:val="32"/>
    </w:rPr>
  </w:style>
  <w:style w:type="character" w:styleId="Hyperlink">
    <w:name w:val="Hyperlink"/>
    <w:basedOn w:val="DefaultParagraphFont"/>
    <w:uiPriority w:val="99"/>
    <w:unhideWhenUsed w:val="1"/>
    <w:rsid w:val="00932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3284C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2345E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2345EF"/>
  </w:style>
  <w:style w:type="paragraph" w:styleId="Footer">
    <w:name w:val="footer"/>
    <w:basedOn w:val="Normal"/>
    <w:link w:val="FooterChar"/>
    <w:uiPriority w:val="99"/>
    <w:unhideWhenUsed w:val="1"/>
    <w:rsid w:val="002345E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2345EF"/>
  </w:style>
  <w:style w:type="character" w:styleId="PageNumber">
    <w:name w:val="page number"/>
    <w:basedOn w:val="DefaultParagraphFont"/>
    <w:uiPriority w:val="99"/>
    <w:semiHidden w:val="1"/>
    <w:unhideWhenUsed w:val="1"/>
    <w:rsid w:val="002345E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www.linkedin.com/in/danieltrauner/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elisabetta-tiani-4729436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xonius.com/" TargetMode="External"/><Relationship Id="rId8" Type="http://schemas.openxmlformats.org/officeDocument/2006/relationships/hyperlink" Target="https://zelts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csGAUzjGBI6VOdaEFBNz9jtSg==">CgMxLjA4AHIhMTFXZ3hGMWtqWFpxdDdzb1pyeFhBNzlzc2E2T2FTaHgw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2023-08-16T17:49:00Z</dcterms:created>
  <dc:creator>Lenny Zeltser</dc:creator>
</cp:coreProperties>
</file>